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202124"/>
          <w:sz w:val="24"/>
          <w:szCs w:val="24"/>
          <w:highlight w:val="white"/>
        </w:rPr>
      </w:pPr>
      <w:r w:rsidDel="00000000" w:rsidR="00000000" w:rsidRPr="00000000">
        <w:rPr>
          <w:color w:val="202124"/>
          <w:sz w:val="24"/>
          <w:szCs w:val="24"/>
          <w:highlight w:val="white"/>
          <w:rtl w:val="0"/>
        </w:rPr>
        <w:t xml:space="preserve"> </w:t>
      </w:r>
      <w:r w:rsidDel="00000000" w:rsidR="00000000" w:rsidRPr="00000000">
        <w:rPr>
          <w:color w:val="202124"/>
          <w:sz w:val="24"/>
          <w:szCs w:val="24"/>
          <w:highlight w:val="white"/>
        </w:rPr>
        <w:drawing>
          <wp:inline distB="114300" distT="114300" distL="114300" distR="114300">
            <wp:extent cx="4876800" cy="1819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76800"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ty56amd3y0ik" w:id="0"/>
      <w:bookmarkEnd w:id="0"/>
      <w:r w:rsidDel="00000000" w:rsidR="00000000" w:rsidRPr="00000000">
        <w:rPr>
          <w:rtl w:val="0"/>
        </w:rPr>
        <w:t xml:space="preserve">International Epilepsy Day Virtual Art Exhibition Entry Form</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Thank you for your interest in submitting your art work to the International Epilepsy Day campaign.</w:t>
      </w:r>
    </w:p>
    <w:p w:rsidR="00000000" w:rsidDel="00000000" w:rsidP="00000000" w:rsidRDefault="00000000" w:rsidRPr="00000000" w14:paraId="00000005">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220" w:before="220" w:lineRule="auto"/>
        <w:jc w:val="both"/>
        <w:rPr>
          <w:b w:val="1"/>
          <w:color w:val="202124"/>
          <w:sz w:val="24"/>
          <w:szCs w:val="24"/>
          <w:highlight w:val="white"/>
        </w:rPr>
      </w:pPr>
      <w:r w:rsidDel="00000000" w:rsidR="00000000" w:rsidRPr="00000000">
        <w:rPr>
          <w:b w:val="1"/>
          <w:color w:val="202124"/>
          <w:sz w:val="24"/>
          <w:szCs w:val="24"/>
          <w:highlight w:val="white"/>
          <w:rtl w:val="0"/>
        </w:rPr>
        <w:t xml:space="preserve">Please read the following before submitting your entry.</w:t>
      </w:r>
    </w:p>
    <w:p w:rsidR="00000000" w:rsidDel="00000000" w:rsidP="00000000" w:rsidRDefault="00000000" w:rsidRPr="00000000" w14:paraId="00000007">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All questions marked with asterix * are required to complete entry form.</w:t>
      </w:r>
    </w:p>
    <w:p w:rsidR="00000000" w:rsidDel="00000000" w:rsidP="00000000" w:rsidRDefault="00000000" w:rsidRPr="00000000" w14:paraId="00000009">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1. The call is open to everyone of any age, including people with epilepsy and their carers, doctors, nurses, social workers, etc. </w:t>
      </w:r>
    </w:p>
    <w:p w:rsidR="00000000" w:rsidDel="00000000" w:rsidP="00000000" w:rsidRDefault="00000000" w:rsidRPr="00000000" w14:paraId="0000000B">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2. Artwork accepted for the exhibition falls into the following categories:</w:t>
      </w:r>
    </w:p>
    <w:p w:rsidR="00000000" w:rsidDel="00000000" w:rsidP="00000000" w:rsidRDefault="00000000" w:rsidRPr="00000000" w14:paraId="0000000C">
      <w:pPr>
        <w:numPr>
          <w:ilvl w:val="0"/>
          <w:numId w:val="3"/>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Painting or drawing</w:t>
      </w:r>
    </w:p>
    <w:p w:rsidR="00000000" w:rsidDel="00000000" w:rsidP="00000000" w:rsidRDefault="00000000" w:rsidRPr="00000000" w14:paraId="0000000D">
      <w:pPr>
        <w:numPr>
          <w:ilvl w:val="0"/>
          <w:numId w:val="3"/>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Photomontage</w:t>
      </w:r>
    </w:p>
    <w:p w:rsidR="00000000" w:rsidDel="00000000" w:rsidP="00000000" w:rsidRDefault="00000000" w:rsidRPr="00000000" w14:paraId="0000000E">
      <w:pPr>
        <w:numPr>
          <w:ilvl w:val="0"/>
          <w:numId w:val="3"/>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Pottery</w:t>
      </w:r>
    </w:p>
    <w:p w:rsidR="00000000" w:rsidDel="00000000" w:rsidP="00000000" w:rsidRDefault="00000000" w:rsidRPr="00000000" w14:paraId="0000000F">
      <w:pPr>
        <w:numPr>
          <w:ilvl w:val="0"/>
          <w:numId w:val="3"/>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Sculpture</w:t>
      </w:r>
    </w:p>
    <w:p w:rsidR="00000000" w:rsidDel="00000000" w:rsidP="00000000" w:rsidRDefault="00000000" w:rsidRPr="00000000" w14:paraId="00000010">
      <w:pPr>
        <w:numPr>
          <w:ilvl w:val="0"/>
          <w:numId w:val="3"/>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Beadwork, embroidery, or needlework</w:t>
      </w:r>
    </w:p>
    <w:p w:rsidR="00000000" w:rsidDel="00000000" w:rsidP="00000000" w:rsidRDefault="00000000" w:rsidRPr="00000000" w14:paraId="00000011">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3. Entries will be included in an online art exhibition as an image gallery</w:t>
      </w:r>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on the International Epilepsy Day website and on our social channels.</w:t>
      </w:r>
    </w:p>
    <w:p w:rsidR="00000000" w:rsidDel="00000000" w:rsidP="00000000" w:rsidRDefault="00000000" w:rsidRPr="00000000" w14:paraId="00000012">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4. Your entry should include a caption and a short description in English.  It may be translated if it is not in English.  The original and the translation will both appear on the site if this is the case.  It is important to verify the accuracy of translations. It would be helpful if you could translate the text yourself in order to ensure accuracy. </w:t>
      </w:r>
    </w:p>
    <w:p w:rsidR="00000000" w:rsidDel="00000000" w:rsidP="00000000" w:rsidRDefault="00000000" w:rsidRPr="00000000" w14:paraId="00000013">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5. Please be aware that there may be rare instances where we do not accept a submission. This could be due to a number of reasons, including:</w:t>
      </w:r>
    </w:p>
    <w:p w:rsidR="00000000" w:rsidDel="00000000" w:rsidP="00000000" w:rsidRDefault="00000000" w:rsidRPr="00000000" w14:paraId="00000014">
      <w:pPr>
        <w:numPr>
          <w:ilvl w:val="0"/>
          <w:numId w:val="1"/>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The submission may contravene IBE's policies.</w:t>
      </w:r>
    </w:p>
    <w:p w:rsidR="00000000" w:rsidDel="00000000" w:rsidP="00000000" w:rsidRDefault="00000000" w:rsidRPr="00000000" w14:paraId="00000015">
      <w:pPr>
        <w:numPr>
          <w:ilvl w:val="0"/>
          <w:numId w:val="1"/>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Publication may increase the risk of harm to the person who submitted it</w:t>
      </w:r>
    </w:p>
    <w:p w:rsidR="00000000" w:rsidDel="00000000" w:rsidP="00000000" w:rsidRDefault="00000000" w:rsidRPr="00000000" w14:paraId="00000016">
      <w:pPr>
        <w:numPr>
          <w:ilvl w:val="0"/>
          <w:numId w:val="1"/>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The submission advocates for violence, hatred, or self-harm</w:t>
      </w:r>
    </w:p>
    <w:p w:rsidR="00000000" w:rsidDel="00000000" w:rsidP="00000000" w:rsidRDefault="00000000" w:rsidRPr="00000000" w14:paraId="00000017">
      <w:pPr>
        <w:shd w:fill="ffffff" w:val="clear"/>
        <w:spacing w:after="220" w:before="220" w:lineRule="auto"/>
        <w:jc w:val="both"/>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Submission Guidelines</w:t>
      </w:r>
    </w:p>
    <w:p w:rsidR="00000000" w:rsidDel="00000000" w:rsidP="00000000" w:rsidRDefault="00000000" w:rsidRPr="00000000" w14:paraId="00000018">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A contestant may submit no more than 3 pieces of art.</w:t>
      </w:r>
    </w:p>
    <w:p w:rsidR="00000000" w:rsidDel="00000000" w:rsidP="00000000" w:rsidRDefault="00000000" w:rsidRPr="00000000" w14:paraId="00000019">
      <w:pPr>
        <w:numPr>
          <w:ilvl w:val="0"/>
          <w:numId w:val="2"/>
        </w:numPr>
        <w:shd w:fill="ffffff" w:val="clear"/>
        <w:ind w:left="720" w:hanging="360"/>
        <w:rPr>
          <w:sz w:val="24"/>
          <w:szCs w:val="24"/>
          <w:highlight w:val="white"/>
        </w:rPr>
      </w:pPr>
      <w:r w:rsidDel="00000000" w:rsidR="00000000" w:rsidRPr="00000000">
        <w:rPr>
          <w:b w:val="1"/>
          <w:color w:val="202124"/>
          <w:sz w:val="24"/>
          <w:szCs w:val="24"/>
          <w:highlight w:val="white"/>
          <w:rtl w:val="0"/>
        </w:rPr>
        <w:t xml:space="preserve">The theme of the entry should capture an aspect of the life domains of IBE's</w:t>
      </w:r>
      <w:hyperlink r:id="rId7">
        <w:r w:rsidDel="00000000" w:rsidR="00000000" w:rsidRPr="00000000">
          <w:rPr>
            <w:b w:val="1"/>
            <w:color w:val="202124"/>
            <w:sz w:val="24"/>
            <w:szCs w:val="24"/>
            <w:highlight w:val="white"/>
            <w:rtl w:val="0"/>
          </w:rPr>
          <w:t xml:space="preserve"> </w:t>
        </w:r>
      </w:hyperlink>
      <w:hyperlink r:id="rId8">
        <w:r w:rsidDel="00000000" w:rsidR="00000000" w:rsidRPr="00000000">
          <w:rPr>
            <w:color w:val="1155cc"/>
            <w:sz w:val="24"/>
            <w:szCs w:val="24"/>
            <w:highlight w:val="white"/>
            <w:u w:val="single"/>
            <w:rtl w:val="0"/>
          </w:rPr>
          <w:t xml:space="preserve">Global Epilepsy Needs Study</w:t>
        </w:r>
      </w:hyperlink>
      <w:r w:rsidDel="00000000" w:rsidR="00000000" w:rsidRPr="00000000">
        <w:rPr>
          <w:color w:val="202124"/>
          <w:sz w:val="24"/>
          <w:szCs w:val="24"/>
          <w:highlight w:val="white"/>
          <w:rtl w:val="0"/>
        </w:rPr>
        <w:t xml:space="preserve"> (GENs).  </w:t>
      </w:r>
      <w:r w:rsidDel="00000000" w:rsidR="00000000" w:rsidRPr="00000000">
        <w:rPr>
          <w:b w:val="1"/>
          <w:color w:val="202124"/>
          <w:sz w:val="24"/>
          <w:szCs w:val="24"/>
          <w:highlight w:val="white"/>
          <w:rtl w:val="0"/>
        </w:rPr>
        <w:t xml:space="preserve">See below for more details.</w:t>
      </w:r>
    </w:p>
    <w:p w:rsidR="00000000" w:rsidDel="00000000" w:rsidP="00000000" w:rsidRDefault="00000000" w:rsidRPr="00000000" w14:paraId="0000001A">
      <w:pPr>
        <w:numPr>
          <w:ilvl w:val="0"/>
          <w:numId w:val="2"/>
        </w:numPr>
        <w:shd w:fill="ffffff" w:val="clear"/>
        <w:ind w:left="720" w:hanging="360"/>
        <w:rPr>
          <w:sz w:val="24"/>
          <w:szCs w:val="24"/>
          <w:highlight w:val="white"/>
        </w:rPr>
      </w:pPr>
      <w:r w:rsidDel="00000000" w:rsidR="00000000" w:rsidRPr="00000000">
        <w:rPr>
          <w:color w:val="202124"/>
          <w:sz w:val="24"/>
          <w:szCs w:val="24"/>
          <w:highlight w:val="white"/>
          <w:rtl w:val="0"/>
        </w:rPr>
        <w:t xml:space="preserve">Submission should be by way of a scan or photo of the artwork</w:t>
      </w:r>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in jpeg or png format.</w:t>
      </w:r>
    </w:p>
    <w:p w:rsidR="00000000" w:rsidDel="00000000" w:rsidP="00000000" w:rsidRDefault="00000000" w:rsidRPr="00000000" w14:paraId="0000001B">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The quality of scans or photos is the responsibility of the entrant.</w:t>
      </w:r>
    </w:p>
    <w:p w:rsidR="00000000" w:rsidDel="00000000" w:rsidP="00000000" w:rsidRDefault="00000000" w:rsidRPr="00000000" w14:paraId="0000001C">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Entrants must complete the Entry Form below. Entrants under 12 years of age may have the entry form completed on their behalf by a parent or guardian.</w:t>
      </w:r>
    </w:p>
    <w:p w:rsidR="00000000" w:rsidDel="00000000" w:rsidP="00000000" w:rsidRDefault="00000000" w:rsidRPr="00000000" w14:paraId="0000001D">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Each entry must be the original work of the contestant.</w:t>
      </w:r>
    </w:p>
    <w:p w:rsidR="00000000" w:rsidDel="00000000" w:rsidP="00000000" w:rsidRDefault="00000000" w:rsidRPr="00000000" w14:paraId="0000001E">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By submitting an entry to the art exhibition, the contestant agrees to grant IBE, free of charge, the right to publish the artwork online, in other IBE media, or as part of an exhibition. </w:t>
      </w:r>
    </w:p>
    <w:p w:rsidR="00000000" w:rsidDel="00000000" w:rsidP="00000000" w:rsidRDefault="00000000" w:rsidRPr="00000000" w14:paraId="0000001F">
      <w:pPr>
        <w:numPr>
          <w:ilvl w:val="0"/>
          <w:numId w:val="2"/>
        </w:numPr>
        <w:shd w:fill="ffffff" w:val="clear"/>
        <w:ind w:left="720" w:hanging="360"/>
        <w:rPr>
          <w:rFonts w:ascii="Arial" w:cs="Arial" w:eastAsia="Arial" w:hAnsi="Arial"/>
          <w:sz w:val="24"/>
          <w:szCs w:val="24"/>
          <w:highlight w:val="white"/>
        </w:rPr>
      </w:pPr>
      <w:r w:rsidDel="00000000" w:rsidR="00000000" w:rsidRPr="00000000">
        <w:rPr>
          <w:color w:val="202124"/>
          <w:sz w:val="24"/>
          <w:szCs w:val="24"/>
          <w:highlight w:val="white"/>
          <w:rtl w:val="0"/>
        </w:rPr>
        <w:t xml:space="preserve">All entries must be submitted by the closing date.</w:t>
      </w:r>
    </w:p>
    <w:p w:rsidR="00000000" w:rsidDel="00000000" w:rsidP="00000000" w:rsidRDefault="00000000" w:rsidRPr="00000000" w14:paraId="00000020">
      <w:pPr>
        <w:shd w:fill="ffffff" w:val="clear"/>
        <w:spacing w:after="220" w:before="220" w:lineRule="auto"/>
        <w:jc w:val="both"/>
        <w:rPr>
          <w:color w:val="202124"/>
          <w:sz w:val="24"/>
          <w:szCs w:val="24"/>
          <w:highlight w:val="white"/>
        </w:rPr>
      </w:pPr>
      <w:r w:rsidDel="00000000" w:rsidR="00000000" w:rsidRPr="00000000">
        <w:rPr>
          <w:b w:val="1"/>
          <w:color w:val="202124"/>
          <w:sz w:val="24"/>
          <w:szCs w:val="24"/>
          <w:highlight w:val="white"/>
          <w:rtl w:val="0"/>
        </w:rPr>
        <w:t xml:space="preserve">Closing Date: Friday, 31st January 2025</w:t>
      </w:r>
      <w:r w:rsidDel="00000000" w:rsidR="00000000" w:rsidRPr="00000000">
        <w:rPr>
          <w:rtl w:val="0"/>
        </w:rPr>
      </w:r>
    </w:p>
    <w:p w:rsidR="00000000" w:rsidDel="00000000" w:rsidP="00000000" w:rsidRDefault="00000000" w:rsidRPr="00000000" w14:paraId="00000021">
      <w:pPr>
        <w:shd w:fill="ffffff" w:val="clear"/>
        <w:spacing w:after="220" w:before="220" w:lineRule="auto"/>
        <w:jc w:val="both"/>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All entries must be submitted by the closing date of Friday, 31st January, 2025. </w:t>
      </w:r>
    </w:p>
    <w:p w:rsidR="00000000" w:rsidDel="00000000" w:rsidP="00000000" w:rsidRDefault="00000000" w:rsidRPr="00000000" w14:paraId="00000022">
      <w:pPr>
        <w:shd w:fill="ffffff" w:val="clear"/>
        <w:spacing w:after="220" w:before="220" w:lineRule="auto"/>
        <w:jc w:val="both"/>
        <w:rPr>
          <w:b w:val="1"/>
          <w:color w:val="202124"/>
          <w:sz w:val="24"/>
          <w:szCs w:val="24"/>
          <w:highlight w:val="white"/>
        </w:rPr>
      </w:pPr>
      <w:r w:rsidDel="00000000" w:rsidR="00000000" w:rsidRPr="00000000">
        <w:rPr>
          <w:b w:val="1"/>
          <w:color w:val="202124"/>
          <w:sz w:val="24"/>
          <w:szCs w:val="24"/>
          <w:highlight w:val="white"/>
          <w:rtl w:val="0"/>
        </w:rPr>
        <w:t xml:space="preserve">Email </w:t>
      </w:r>
      <w:hyperlink r:id="rId9">
        <w:r w:rsidDel="00000000" w:rsidR="00000000" w:rsidRPr="00000000">
          <w:rPr>
            <w:b w:val="1"/>
            <w:color w:val="1155cc"/>
            <w:sz w:val="24"/>
            <w:szCs w:val="24"/>
            <w:highlight w:val="white"/>
            <w:u w:val="single"/>
            <w:rtl w:val="0"/>
          </w:rPr>
          <w:t xml:space="preserve">contact@ibe-epilepsy.org</w:t>
        </w:r>
      </w:hyperlink>
      <w:r w:rsidDel="00000000" w:rsidR="00000000" w:rsidRPr="00000000">
        <w:rPr>
          <w:b w:val="1"/>
          <w:color w:val="202124"/>
          <w:sz w:val="24"/>
          <w:szCs w:val="24"/>
          <w:highlight w:val="white"/>
          <w:rtl w:val="0"/>
        </w:rPr>
        <w:t xml:space="preserve"> with your entry</w:t>
      </w:r>
      <w:r w:rsidDel="00000000" w:rsidR="00000000" w:rsidRPr="00000000">
        <w:rPr>
          <w:rtl w:val="0"/>
        </w:rPr>
      </w:r>
    </w:p>
    <w:p w:rsidR="00000000" w:rsidDel="00000000" w:rsidP="00000000" w:rsidRDefault="00000000" w:rsidRPr="00000000" w14:paraId="00000023">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4">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5">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6">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7">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8">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9">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A">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B">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C">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D">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E">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2F">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30">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Email</w:t>
      </w:r>
    </w:p>
    <w:p w:rsidR="00000000" w:rsidDel="00000000" w:rsidP="00000000" w:rsidRDefault="00000000" w:rsidRPr="00000000" w14:paraId="00000031">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2">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3">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Name </w:t>
      </w:r>
    </w:p>
    <w:p w:rsidR="00000000" w:rsidDel="00000000" w:rsidP="00000000" w:rsidRDefault="00000000" w:rsidRPr="00000000" w14:paraId="00000034">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5">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6">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Age</w:t>
      </w:r>
    </w:p>
    <w:p w:rsidR="00000000" w:rsidDel="00000000" w:rsidP="00000000" w:rsidRDefault="00000000" w:rsidRPr="00000000" w14:paraId="00000037">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8">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9">
      <w:pPr>
        <w:jc w:val="both"/>
        <w:rPr>
          <w:b w:val="1"/>
          <w:color w:val="202124"/>
          <w:sz w:val="24"/>
          <w:szCs w:val="24"/>
          <w:shd w:fill="f8f9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B">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C">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GENS Life Domains </w:t>
      </w:r>
    </w:p>
    <w:p w:rsidR="00000000" w:rsidDel="00000000" w:rsidP="00000000" w:rsidRDefault="00000000" w:rsidRPr="00000000" w14:paraId="0000003D">
      <w:pPr>
        <w:shd w:fill="f8f9fa" w:val="clea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3E">
      <w:pPr>
        <w:shd w:fill="f8f9fa" w:val="clear"/>
        <w:jc w:val="both"/>
        <w:rPr>
          <w:b w:val="1"/>
          <w:color w:val="1155cc"/>
          <w:sz w:val="24"/>
          <w:szCs w:val="24"/>
          <w:u w:val="single"/>
          <w:shd w:fill="f8f9fa" w:val="clear"/>
        </w:rPr>
      </w:pPr>
      <w:hyperlink r:id="rId10">
        <w:r w:rsidDel="00000000" w:rsidR="00000000" w:rsidRPr="00000000">
          <w:rPr>
            <w:b w:val="1"/>
            <w:color w:val="1155cc"/>
            <w:sz w:val="24"/>
            <w:szCs w:val="24"/>
            <w:u w:val="single"/>
            <w:shd w:fill="f8f9fa" w:val="clear"/>
            <w:rtl w:val="0"/>
          </w:rPr>
          <w:t xml:space="preserve">View GENS Domains Chart</w:t>
        </w:r>
      </w:hyperlink>
      <w:r w:rsidDel="00000000" w:rsidR="00000000" w:rsidRPr="00000000">
        <w:rPr>
          <w:rtl w:val="0"/>
        </w:rPr>
      </w:r>
    </w:p>
    <w:p w:rsidR="00000000" w:rsidDel="00000000" w:rsidP="00000000" w:rsidRDefault="00000000" w:rsidRPr="00000000" w14:paraId="0000003F">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Here are some thematic starting points to inspire your creative exploration. These prompts are here to inspire you, but don't feel limited by them!</w:t>
      </w:r>
    </w:p>
    <w:p w:rsidR="00000000" w:rsidDel="00000000" w:rsidP="00000000" w:rsidRDefault="00000000" w:rsidRPr="00000000" w14:paraId="00000041">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42">
      <w:pPr>
        <w:widowControl w:val="0"/>
        <w:shd w:fill="ffffff" w:val="clear"/>
        <w:spacing w:after="300" w:lineRule="auto"/>
        <w:jc w:val="both"/>
        <w:rPr>
          <w:sz w:val="24"/>
          <w:szCs w:val="24"/>
          <w:highlight w:val="white"/>
        </w:rPr>
      </w:pPr>
      <w:r w:rsidDel="00000000" w:rsidR="00000000" w:rsidRPr="00000000">
        <w:rPr>
          <w:sz w:val="24"/>
          <w:szCs w:val="24"/>
          <w:highlight w:val="white"/>
          <w:rtl w:val="0"/>
        </w:rPr>
        <w:t xml:space="preserve">1. </w:t>
      </w:r>
      <w:r w:rsidDel="00000000" w:rsidR="00000000" w:rsidRPr="00000000">
        <w:rPr>
          <w:b w:val="1"/>
          <w:sz w:val="24"/>
          <w:szCs w:val="24"/>
          <w:highlight w:val="white"/>
          <w:rtl w:val="0"/>
        </w:rPr>
        <w:t xml:space="preserve">Knowledge and Advice:</w:t>
      </w:r>
      <w:r w:rsidDel="00000000" w:rsidR="00000000" w:rsidRPr="00000000">
        <w:rPr>
          <w:sz w:val="24"/>
          <w:szCs w:val="24"/>
          <w:highlight w:val="white"/>
          <w:rtl w:val="0"/>
        </w:rPr>
        <w:t xml:space="preserve"> Create a piece of art that challenges common misconceptions or stereotypes about epilepsy.</w:t>
      </w:r>
    </w:p>
    <w:p w:rsidR="00000000" w:rsidDel="00000000" w:rsidP="00000000" w:rsidRDefault="00000000" w:rsidRPr="00000000" w14:paraId="00000043">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2. Safety and survival:</w:t>
      </w:r>
      <w:r w:rsidDel="00000000" w:rsidR="00000000" w:rsidRPr="00000000">
        <w:rPr>
          <w:sz w:val="24"/>
          <w:szCs w:val="24"/>
          <w:highlight w:val="white"/>
          <w:rtl w:val="0"/>
        </w:rPr>
        <w:t xml:space="preserve"> Depict the importance of safe environments and seizure first aid.</w:t>
      </w:r>
    </w:p>
    <w:p w:rsidR="00000000" w:rsidDel="00000000" w:rsidP="00000000" w:rsidRDefault="00000000" w:rsidRPr="00000000" w14:paraId="00000044">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3. Healthcare and wellbeing:</w:t>
      </w:r>
      <w:r w:rsidDel="00000000" w:rsidR="00000000" w:rsidRPr="00000000">
        <w:rPr>
          <w:sz w:val="24"/>
          <w:szCs w:val="24"/>
          <w:highlight w:val="white"/>
          <w:rtl w:val="0"/>
        </w:rPr>
        <w:t xml:space="preserve"> Express the challenges of navigating the healthcare system to get an accurate diagnosis and effective treatment.</w:t>
      </w:r>
    </w:p>
    <w:p w:rsidR="00000000" w:rsidDel="00000000" w:rsidP="00000000" w:rsidRDefault="00000000" w:rsidRPr="00000000" w14:paraId="00000045">
      <w:pPr>
        <w:widowControl w:val="0"/>
        <w:shd w:fill="ffffff" w:val="clear"/>
        <w:spacing w:after="300" w:lineRule="auto"/>
        <w:jc w:val="both"/>
        <w:rPr>
          <w:sz w:val="24"/>
          <w:szCs w:val="24"/>
          <w:highlight w:val="white"/>
        </w:rPr>
      </w:pPr>
      <w:r w:rsidDel="00000000" w:rsidR="00000000" w:rsidRPr="00000000">
        <w:rPr>
          <w:sz w:val="24"/>
          <w:szCs w:val="24"/>
          <w:highlight w:val="white"/>
          <w:rtl w:val="0"/>
        </w:rPr>
        <w:t xml:space="preserve">4. </w:t>
      </w:r>
      <w:r w:rsidDel="00000000" w:rsidR="00000000" w:rsidRPr="00000000">
        <w:rPr>
          <w:b w:val="1"/>
          <w:sz w:val="24"/>
          <w:szCs w:val="24"/>
          <w:highlight w:val="white"/>
          <w:rtl w:val="0"/>
        </w:rPr>
        <w:t xml:space="preserve">Learning and education:</w:t>
      </w:r>
      <w:r w:rsidDel="00000000" w:rsidR="00000000" w:rsidRPr="00000000">
        <w:rPr>
          <w:sz w:val="24"/>
          <w:szCs w:val="24"/>
          <w:highlight w:val="white"/>
          <w:rtl w:val="0"/>
        </w:rPr>
        <w:t xml:space="preserve"> Illustrate the impact of epilepsy on the educational experience. Capture the need for understanding and support from teachers and peers.</w:t>
      </w:r>
    </w:p>
    <w:p w:rsidR="00000000" w:rsidDel="00000000" w:rsidP="00000000" w:rsidRDefault="00000000" w:rsidRPr="00000000" w14:paraId="00000046">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5. Work and Income:</w:t>
      </w:r>
      <w:r w:rsidDel="00000000" w:rsidR="00000000" w:rsidRPr="00000000">
        <w:rPr>
          <w:sz w:val="24"/>
          <w:szCs w:val="24"/>
          <w:highlight w:val="white"/>
          <w:rtl w:val="0"/>
        </w:rPr>
        <w:t xml:space="preserve"> Highlight the challenges of navigating workplace accommodations, and achieving financial security.</w:t>
      </w:r>
    </w:p>
    <w:p w:rsidR="00000000" w:rsidDel="00000000" w:rsidP="00000000" w:rsidRDefault="00000000" w:rsidRPr="00000000" w14:paraId="00000047">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6. Safe transport and driving:</w:t>
      </w:r>
      <w:r w:rsidDel="00000000" w:rsidR="00000000" w:rsidRPr="00000000">
        <w:rPr>
          <w:sz w:val="24"/>
          <w:szCs w:val="24"/>
          <w:highlight w:val="white"/>
          <w:rtl w:val="0"/>
        </w:rPr>
        <w:t xml:space="preserve"> Create a piece of art that advocates for accessible and affordable transportation options for people with epilepsy.</w:t>
      </w:r>
    </w:p>
    <w:p w:rsidR="00000000" w:rsidDel="00000000" w:rsidP="00000000" w:rsidRDefault="00000000" w:rsidRPr="00000000" w14:paraId="00000048">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7. Community and household:</w:t>
      </w:r>
      <w:r w:rsidDel="00000000" w:rsidR="00000000" w:rsidRPr="00000000">
        <w:rPr>
          <w:sz w:val="24"/>
          <w:szCs w:val="24"/>
          <w:highlight w:val="white"/>
          <w:rtl w:val="0"/>
        </w:rPr>
        <w:t xml:space="preserve"> Explore themes of isolation, connection, belonging, and the search for acceptance.</w:t>
      </w:r>
    </w:p>
    <w:p w:rsidR="00000000" w:rsidDel="00000000" w:rsidP="00000000" w:rsidRDefault="00000000" w:rsidRPr="00000000" w14:paraId="00000049">
      <w:pPr>
        <w:widowControl w:val="0"/>
        <w:shd w:fill="ffffff" w:val="clear"/>
        <w:spacing w:after="300" w:lineRule="auto"/>
        <w:jc w:val="both"/>
        <w:rPr>
          <w:sz w:val="24"/>
          <w:szCs w:val="24"/>
          <w:highlight w:val="white"/>
        </w:rPr>
      </w:pPr>
      <w:r w:rsidDel="00000000" w:rsidR="00000000" w:rsidRPr="00000000">
        <w:rPr>
          <w:b w:val="1"/>
          <w:sz w:val="24"/>
          <w:szCs w:val="24"/>
          <w:highlight w:val="white"/>
          <w:rtl w:val="0"/>
        </w:rPr>
        <w:t xml:space="preserve">8. Mental health and wellbeing:</w:t>
      </w:r>
      <w:r w:rsidDel="00000000" w:rsidR="00000000" w:rsidRPr="00000000">
        <w:rPr>
          <w:sz w:val="24"/>
          <w:szCs w:val="24"/>
          <w:highlight w:val="white"/>
          <w:rtl w:val="0"/>
        </w:rPr>
        <w:t xml:space="preserve"> Capture the invisible struggles of anxiety, depression, and other mental health challenges associated with epilepsy. </w:t>
      </w:r>
    </w:p>
    <w:p w:rsidR="00000000" w:rsidDel="00000000" w:rsidP="00000000" w:rsidRDefault="00000000" w:rsidRPr="00000000" w14:paraId="0000004A">
      <w:pPr>
        <w:widowControl w:val="0"/>
        <w:shd w:fill="ffffff" w:val="clear"/>
        <w:spacing w:after="300" w:lineRule="auto"/>
        <w:jc w:val="both"/>
        <w:rPr>
          <w:sz w:val="24"/>
          <w:szCs w:val="24"/>
          <w:highlight w:val="white"/>
        </w:rPr>
      </w:pPr>
      <w:r w:rsidDel="00000000" w:rsidR="00000000" w:rsidRPr="00000000">
        <w:rPr>
          <w:sz w:val="24"/>
          <w:szCs w:val="24"/>
          <w:highlight w:val="white"/>
          <w:rtl w:val="0"/>
        </w:rPr>
        <w:t xml:space="preserve">9. </w:t>
      </w:r>
      <w:r w:rsidDel="00000000" w:rsidR="00000000" w:rsidRPr="00000000">
        <w:rPr>
          <w:b w:val="1"/>
          <w:sz w:val="24"/>
          <w:szCs w:val="24"/>
          <w:highlight w:val="white"/>
          <w:rtl w:val="0"/>
        </w:rPr>
        <w:t xml:space="preserve">Sexual and reproductive health:</w:t>
      </w:r>
      <w:r w:rsidDel="00000000" w:rsidR="00000000" w:rsidRPr="00000000">
        <w:rPr>
          <w:sz w:val="24"/>
          <w:szCs w:val="24"/>
          <w:highlight w:val="white"/>
          <w:rtl w:val="0"/>
        </w:rPr>
        <w:t xml:space="preserve"> Explore the impact of epilepsy on intimate relationships, body image, and family planning. </w:t>
      </w:r>
    </w:p>
    <w:p w:rsidR="00000000" w:rsidDel="00000000" w:rsidP="00000000" w:rsidRDefault="00000000" w:rsidRPr="00000000" w14:paraId="0000004B">
      <w:pPr>
        <w:widowControl w:val="0"/>
        <w:shd w:fill="ffffff" w:val="clear"/>
        <w:spacing w:after="300" w:lineRule="auto"/>
        <w:jc w:val="both"/>
        <w:rPr>
          <w:b w:val="1"/>
          <w:color w:val="202124"/>
          <w:sz w:val="24"/>
          <w:szCs w:val="24"/>
          <w:highlight w:val="white"/>
        </w:rPr>
      </w:pPr>
      <w:r w:rsidDel="00000000" w:rsidR="00000000" w:rsidRPr="00000000">
        <w:rPr>
          <w:b w:val="1"/>
          <w:sz w:val="24"/>
          <w:szCs w:val="24"/>
          <w:highlight w:val="white"/>
          <w:rtl w:val="0"/>
        </w:rPr>
        <w:t xml:space="preserve">10. Achieving your goals:</w:t>
      </w:r>
      <w:r w:rsidDel="00000000" w:rsidR="00000000" w:rsidRPr="00000000">
        <w:rPr>
          <w:sz w:val="24"/>
          <w:szCs w:val="24"/>
          <w:highlight w:val="white"/>
          <w:rtl w:val="0"/>
        </w:rPr>
        <w:t xml:space="preserve"> Represent the diverse experiences of living with epilepsy and striving for a fulfilling life. </w:t>
      </w:r>
      <w:r w:rsidDel="00000000" w:rsidR="00000000" w:rsidRPr="00000000">
        <w:rPr>
          <w:rtl w:val="0"/>
        </w:rPr>
      </w:r>
    </w:p>
    <w:p w:rsidR="00000000" w:rsidDel="00000000" w:rsidP="00000000" w:rsidRDefault="00000000" w:rsidRPr="00000000" w14:paraId="0000004C">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4D">
      <w:pPr>
        <w:shd w:fill="ffffff" w:val="clear"/>
        <w:spacing w:after="220" w:before="220" w:lineRule="auto"/>
        <w:jc w:val="both"/>
        <w:rPr>
          <w:color w:val="202124"/>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4F">
      <w:pPr>
        <w:jc w:val="both"/>
        <w:rPr>
          <w:color w:val="202124"/>
          <w:sz w:val="24"/>
          <w:szCs w:val="24"/>
          <w:highlight w:val="white"/>
        </w:rPr>
      </w:pPr>
      <w:r w:rsidDel="00000000" w:rsidR="00000000" w:rsidRPr="00000000">
        <w:rPr>
          <w:b w:val="1"/>
          <w:color w:val="202124"/>
          <w:sz w:val="24"/>
          <w:szCs w:val="24"/>
          <w:shd w:fill="f8f9fa" w:val="clear"/>
          <w:rtl w:val="0"/>
        </w:rPr>
        <w:t xml:space="preserve">Which life domain have you chosen to represent? </w:t>
      </w:r>
      <w:r w:rsidDel="00000000" w:rsidR="00000000" w:rsidRPr="00000000">
        <w:rPr>
          <w:rtl w:val="0"/>
        </w:rPr>
      </w:r>
    </w:p>
    <w:p w:rsidR="00000000" w:rsidDel="00000000" w:rsidP="00000000" w:rsidRDefault="00000000" w:rsidRPr="00000000" w14:paraId="00000050">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51">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52">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53">
      <w:pPr>
        <w:jc w:val="both"/>
        <w:rPr>
          <w:color w:val="202124"/>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55">
      <w:pPr>
        <w:jc w:val="both"/>
        <w:rPr>
          <w:b w:val="1"/>
          <w:color w:val="202124"/>
          <w:sz w:val="24"/>
          <w:szCs w:val="24"/>
        </w:rPr>
      </w:pPr>
      <w:r w:rsidDel="00000000" w:rsidR="00000000" w:rsidRPr="00000000">
        <w:rPr>
          <w:b w:val="1"/>
          <w:color w:val="202124"/>
          <w:sz w:val="24"/>
          <w:szCs w:val="24"/>
          <w:rtl w:val="0"/>
        </w:rPr>
        <w:t xml:space="preserve">Title of Entry</w:t>
      </w:r>
    </w:p>
    <w:p w:rsidR="00000000" w:rsidDel="00000000" w:rsidP="00000000" w:rsidRDefault="00000000" w:rsidRPr="00000000" w14:paraId="00000056">
      <w:pPr>
        <w:shd w:fill="f1f3f4" w:val="clear"/>
        <w:jc w:val="both"/>
        <w:rPr>
          <w:color w:val="202124"/>
          <w:sz w:val="24"/>
          <w:szCs w:val="24"/>
        </w:rPr>
      </w:pPr>
      <w:r w:rsidDel="00000000" w:rsidR="00000000" w:rsidRPr="00000000">
        <w:rPr>
          <w:color w:val="202124"/>
          <w:sz w:val="24"/>
          <w:szCs w:val="24"/>
          <w:rtl w:val="0"/>
        </w:rPr>
        <w:t xml:space="preserve">Please enter the title in English. </w:t>
      </w:r>
    </w:p>
    <w:p w:rsidR="00000000" w:rsidDel="00000000" w:rsidP="00000000" w:rsidRDefault="00000000" w:rsidRPr="00000000" w14:paraId="00000057">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8">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9">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A">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B">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C">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D">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E">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5F">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60">
      <w:pPr>
        <w:shd w:fill="f1f3f4" w:val="clear"/>
        <w:jc w:val="both"/>
        <w:rPr>
          <w:color w:val="202124"/>
          <w:sz w:val="24"/>
          <w:szCs w:val="24"/>
        </w:rPr>
      </w:pPr>
      <w:r w:rsidDel="00000000" w:rsidR="00000000" w:rsidRPr="00000000">
        <w:rPr>
          <w:rtl w:val="0"/>
        </w:rPr>
      </w:r>
    </w:p>
    <w:p w:rsidR="00000000" w:rsidDel="00000000" w:rsidP="00000000" w:rsidRDefault="00000000" w:rsidRPr="00000000" w14:paraId="00000061">
      <w:pPr>
        <w:shd w:fill="f1f3f4" w:val="clear"/>
        <w:jc w:val="both"/>
        <w:rPr>
          <w:color w:val="202124"/>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2">
      <w:pPr>
        <w:shd w:fill="f1f3f4" w:val="clear"/>
        <w:jc w:val="both"/>
        <w:rPr>
          <w:b w:val="1"/>
          <w:color w:val="202124"/>
          <w:sz w:val="24"/>
          <w:szCs w:val="24"/>
          <w:shd w:fill="f1f3f4" w:val="clear"/>
        </w:rPr>
      </w:pPr>
      <w:r w:rsidDel="00000000" w:rsidR="00000000" w:rsidRPr="00000000">
        <w:rPr>
          <w:b w:val="1"/>
          <w:color w:val="202124"/>
          <w:sz w:val="24"/>
          <w:szCs w:val="24"/>
          <w:shd w:fill="f1f3f4" w:val="clear"/>
          <w:rtl w:val="0"/>
        </w:rPr>
        <w:t xml:space="preserve">Short Description</w:t>
      </w:r>
    </w:p>
    <w:p w:rsidR="00000000" w:rsidDel="00000000" w:rsidP="00000000" w:rsidRDefault="00000000" w:rsidRPr="00000000" w14:paraId="00000063">
      <w:pPr>
        <w:shd w:fill="f1f3f4" w:val="clear"/>
        <w:jc w:val="both"/>
        <w:rPr>
          <w:color w:val="202124"/>
          <w:sz w:val="24"/>
          <w:szCs w:val="24"/>
        </w:rPr>
      </w:pPr>
      <w:r w:rsidDel="00000000" w:rsidR="00000000" w:rsidRPr="00000000">
        <w:rPr>
          <w:color w:val="202124"/>
          <w:sz w:val="24"/>
          <w:szCs w:val="24"/>
          <w:rtl w:val="0"/>
        </w:rPr>
        <w:t xml:space="preserve">Please enter in English. Max 200 words.</w:t>
      </w:r>
    </w:p>
    <w:p w:rsidR="00000000" w:rsidDel="00000000" w:rsidP="00000000" w:rsidRDefault="00000000" w:rsidRPr="00000000" w14:paraId="00000064">
      <w:pPr>
        <w:shd w:fill="f1f3f4" w:val="clear"/>
        <w:jc w:val="both"/>
        <w:rPr>
          <w:color w:val="202124"/>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internationalepilepsyday.org/wp-content/uploads/2024/12/GENS-Life-Domains.png" TargetMode="External"/><Relationship Id="rId9" Type="http://schemas.openxmlformats.org/officeDocument/2006/relationships/hyperlink" Target="mailto:contact@ibe-epilepsy.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ternationalepilepsyday.org/wp-content/uploads/2024/12/unnamed-25.png" TargetMode="External"/><Relationship Id="rId8" Type="http://schemas.openxmlformats.org/officeDocument/2006/relationships/hyperlink" Target="https://internationalepilepsyday.org/wp-content/uploads/2024/12/unnamed-25.p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